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  <w:bookmarkStart w:id="0" w:name="_GoBack"/>
      <w:bookmarkEnd w:id="0"/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6-2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5FE2">
        <w:rPr>
          <w:rFonts w:ascii="Times New Roman" w:hAnsi="Times New Roman" w:cs="Times New Roman"/>
          <w:b/>
          <w:sz w:val="24"/>
          <w:szCs w:val="24"/>
        </w:rPr>
        <w:t>10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FE2">
        <w:rPr>
          <w:rFonts w:ascii="Times New Roman" w:hAnsi="Times New Roman" w:cs="Times New Roman"/>
          <w:b/>
          <w:sz w:val="24"/>
          <w:szCs w:val="24"/>
        </w:rPr>
        <w:t>siječnja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2541">
        <w:rPr>
          <w:rFonts w:ascii="Times New Roman" w:hAnsi="Times New Roman" w:cs="Times New Roman"/>
          <w:b/>
          <w:sz w:val="24"/>
          <w:szCs w:val="24"/>
        </w:rPr>
        <w:t>3</w:t>
      </w:r>
      <w:r w:rsidR="007F5FE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7F5FE2">
        <w:rPr>
          <w:rFonts w:ascii="Times New Roman" w:hAnsi="Times New Roman" w:cs="Times New Roman"/>
          <w:sz w:val="24"/>
          <w:szCs w:val="24"/>
        </w:rPr>
        <w:t>9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7F5FE2">
        <w:rPr>
          <w:rFonts w:ascii="Times New Roman" w:hAnsi="Times New Roman" w:cs="Times New Roman"/>
          <w:sz w:val="24"/>
          <w:szCs w:val="24"/>
        </w:rPr>
        <w:t>siječnja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014291">
        <w:rPr>
          <w:rFonts w:ascii="Times New Roman" w:hAnsi="Times New Roman" w:cs="Times New Roman"/>
          <w:sz w:val="24"/>
          <w:szCs w:val="24"/>
        </w:rPr>
        <w:t>.</w:t>
      </w:r>
      <w:r w:rsidR="007F5FE2">
        <w:rPr>
          <w:rFonts w:ascii="Times New Roman" w:hAnsi="Times New Roman" w:cs="Times New Roman"/>
          <w:sz w:val="24"/>
          <w:szCs w:val="24"/>
        </w:rPr>
        <w:t>korištenjem elektroničkih sredstava komunikacije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8948F7" w:rsidRDefault="000E7959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7F5FE2">
        <w:rPr>
          <w:rFonts w:ascii="Times New Roman" w:hAnsi="Times New Roman" w:cs="Times New Roman"/>
          <w:color w:val="000000"/>
          <w:sz w:val="24"/>
        </w:rPr>
        <w:t>Izvješće o provedenom nadzoru financiranja izborne promidžbe na prijevremenim izborima za Gradsko vijeće Grada Đakova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>
        <w:rPr>
          <w:rFonts w:ascii="Times New Roman" w:hAnsi="Times New Roman" w:cs="Times New Roman"/>
          <w:sz w:val="24"/>
          <w:szCs w:val="24"/>
        </w:rPr>
        <w:tab/>
        <w:t>Aktivnosti za Akcijski plan za provedbu inicijative Partnerstvo za otvorenu vlast za razdoblje 2026-2028.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3.</w:t>
      </w:r>
      <w:r>
        <w:rPr>
          <w:rFonts w:ascii="Times New Roman" w:hAnsi="Times New Roman" w:cs="Times New Roman"/>
          <w:sz w:val="24"/>
          <w:szCs w:val="24"/>
        </w:rPr>
        <w:tab/>
        <w:t>Plan nabave za 2026.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Pr="002E692D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A1" w:rsidRDefault="005B06A1" w:rsidP="007313D3">
      <w:pPr>
        <w:spacing w:after="0" w:line="240" w:lineRule="auto"/>
      </w:pPr>
      <w:r>
        <w:separator/>
      </w:r>
    </w:p>
  </w:endnote>
  <w:endnote w:type="continuationSeparator" w:id="0">
    <w:p w:rsidR="005B06A1" w:rsidRDefault="005B06A1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FE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A1" w:rsidRDefault="005B06A1" w:rsidP="007313D3">
      <w:pPr>
        <w:spacing w:after="0" w:line="240" w:lineRule="auto"/>
      </w:pPr>
      <w:r>
        <w:separator/>
      </w:r>
    </w:p>
  </w:footnote>
  <w:footnote w:type="continuationSeparator" w:id="0">
    <w:p w:rsidR="005B06A1" w:rsidRDefault="005B06A1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FE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DE45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A77DF-2C2D-4371-95C3-6D2AB386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2026-02-06T11:40:00Z</cp:lastPrinted>
  <dcterms:created xsi:type="dcterms:W3CDTF">2026-02-06T11:40:00Z</dcterms:created>
  <dcterms:modified xsi:type="dcterms:W3CDTF">2026-02-06T11:40:00Z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